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5"/>
        <w:gridCol w:w="4259"/>
        <w:gridCol w:w="4259"/>
        <w:gridCol w:w="4257"/>
      </w:tblGrid>
      <w:tr w:rsidR="006463C2" w:rsidRPr="006463C2" w:rsidTr="006463C2">
        <w:trPr>
          <w:cantSplit/>
          <w:tblHeader/>
        </w:trPr>
        <w:tc>
          <w:tcPr>
            <w:tcW w:w="561" w:type="pct"/>
          </w:tcPr>
          <w:p w:rsidR="006463C2" w:rsidRPr="006463C2" w:rsidRDefault="006463C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463C2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80" w:type="pct"/>
          </w:tcPr>
          <w:p w:rsidR="00EF449D" w:rsidRPr="006463C2" w:rsidRDefault="00EF449D">
            <w:pPr>
              <w:rPr>
                <w:b/>
                <w:sz w:val="24"/>
                <w:szCs w:val="24"/>
              </w:rPr>
            </w:pPr>
            <w:r w:rsidRPr="006463C2">
              <w:rPr>
                <w:b/>
                <w:sz w:val="24"/>
                <w:szCs w:val="24"/>
              </w:rPr>
              <w:t>SB 1062</w:t>
            </w:r>
          </w:p>
        </w:tc>
        <w:tc>
          <w:tcPr>
            <w:tcW w:w="1480" w:type="pct"/>
          </w:tcPr>
          <w:p w:rsidR="00EF449D" w:rsidRPr="006463C2" w:rsidRDefault="00701F97">
            <w:pPr>
              <w:rPr>
                <w:b/>
                <w:sz w:val="24"/>
                <w:szCs w:val="24"/>
              </w:rPr>
            </w:pPr>
            <w:r w:rsidRPr="006463C2">
              <w:rPr>
                <w:b/>
                <w:sz w:val="24"/>
                <w:szCs w:val="24"/>
              </w:rPr>
              <w:t>Current HAS</w:t>
            </w:r>
            <w:r w:rsidR="006463C2" w:rsidRPr="006463C2">
              <w:rPr>
                <w:b/>
                <w:sz w:val="24"/>
                <w:szCs w:val="24"/>
              </w:rPr>
              <w:t>S</w:t>
            </w:r>
            <w:r w:rsidRPr="006463C2">
              <w:rPr>
                <w:b/>
                <w:sz w:val="24"/>
                <w:szCs w:val="24"/>
              </w:rPr>
              <w:t xml:space="preserve"> Plan Rules</w:t>
            </w:r>
          </w:p>
        </w:tc>
        <w:tc>
          <w:tcPr>
            <w:tcW w:w="1480" w:type="pct"/>
          </w:tcPr>
          <w:p w:rsidR="00EF449D" w:rsidRPr="006463C2" w:rsidRDefault="000A4654">
            <w:pPr>
              <w:rPr>
                <w:b/>
                <w:sz w:val="24"/>
                <w:szCs w:val="24"/>
              </w:rPr>
            </w:pPr>
            <w:r w:rsidRPr="006463C2">
              <w:rPr>
                <w:b/>
                <w:sz w:val="24"/>
                <w:szCs w:val="24"/>
              </w:rPr>
              <w:t>Difference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EF449D" w:rsidRDefault="00EF449D">
            <w:r>
              <w:t>Buildings Covered</w:t>
            </w:r>
          </w:p>
        </w:tc>
        <w:tc>
          <w:tcPr>
            <w:tcW w:w="1480" w:type="pct"/>
          </w:tcPr>
          <w:p w:rsidR="00EF449D" w:rsidRDefault="00EF449D" w:rsidP="000A4654">
            <w:r>
              <w:t>Own</w:t>
            </w:r>
            <w:r w:rsidR="000A4654">
              <w:t xml:space="preserve">ed or Leased or where students </w:t>
            </w:r>
            <w:r w:rsidR="000A4654" w:rsidRPr="000A4654">
              <w:rPr>
                <w:b/>
              </w:rPr>
              <w:t>or</w:t>
            </w:r>
            <w:r>
              <w:t xml:space="preserve"> staff are present on regular basis</w:t>
            </w:r>
          </w:p>
        </w:tc>
        <w:tc>
          <w:tcPr>
            <w:tcW w:w="1480" w:type="pct"/>
          </w:tcPr>
          <w:p w:rsidR="00EF449D" w:rsidRPr="000A4654" w:rsidRDefault="000A4654">
            <w:r>
              <w:t xml:space="preserve">Owned or leased where students </w:t>
            </w:r>
            <w:r>
              <w:rPr>
                <w:b/>
              </w:rPr>
              <w:t>and</w:t>
            </w:r>
            <w:r>
              <w:t xml:space="preserve"> staff are present on regular basis</w:t>
            </w:r>
          </w:p>
        </w:tc>
        <w:tc>
          <w:tcPr>
            <w:tcW w:w="1480" w:type="pct"/>
          </w:tcPr>
          <w:p w:rsidR="00EF449D" w:rsidRDefault="000A4654">
            <w:r>
              <w:t>Administrative offices where students are not regularly present are now explicitly covered under SB 1062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EF449D" w:rsidRDefault="00EF449D">
            <w:r>
              <w:t>Submit the plan</w:t>
            </w:r>
          </w:p>
        </w:tc>
        <w:tc>
          <w:tcPr>
            <w:tcW w:w="1480" w:type="pct"/>
          </w:tcPr>
          <w:p w:rsidR="00EF449D" w:rsidRDefault="00EF449D">
            <w:r>
              <w:t>Submit to ODE and resubmit if the facilities covered have changed</w:t>
            </w:r>
            <w:r w:rsidR="007C03D2">
              <w:t xml:space="preserve"> or if plan is modified</w:t>
            </w:r>
          </w:p>
        </w:tc>
        <w:tc>
          <w:tcPr>
            <w:tcW w:w="1480" w:type="pct"/>
          </w:tcPr>
          <w:p w:rsidR="00EF449D" w:rsidRDefault="000A4654" w:rsidP="007C03D2">
            <w:r>
              <w:t xml:space="preserve">Submit to ODE and resubmit </w:t>
            </w:r>
            <w:r w:rsidR="007C03D2">
              <w:t>if facilities change or plan is modified</w:t>
            </w:r>
          </w:p>
        </w:tc>
        <w:tc>
          <w:tcPr>
            <w:tcW w:w="1480" w:type="pct"/>
          </w:tcPr>
          <w:p w:rsidR="00EF449D" w:rsidRDefault="007C03D2">
            <w:r>
              <w:t>No change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701F97" w:rsidRDefault="00701F97">
            <w:r>
              <w:t>Contact Person</w:t>
            </w:r>
          </w:p>
        </w:tc>
        <w:tc>
          <w:tcPr>
            <w:tcW w:w="1480" w:type="pct"/>
          </w:tcPr>
          <w:p w:rsidR="00701F97" w:rsidRDefault="00701F97">
            <w:r>
              <w:t>Required</w:t>
            </w:r>
          </w:p>
        </w:tc>
        <w:tc>
          <w:tcPr>
            <w:tcW w:w="1480" w:type="pct"/>
          </w:tcPr>
          <w:p w:rsidR="00701F97" w:rsidRDefault="000A4654">
            <w:r>
              <w:t>Required</w:t>
            </w:r>
          </w:p>
        </w:tc>
        <w:tc>
          <w:tcPr>
            <w:tcW w:w="1480" w:type="pct"/>
          </w:tcPr>
          <w:p w:rsidR="00701F97" w:rsidRDefault="000A4654">
            <w:r>
              <w:t>No change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EF449D" w:rsidRDefault="00EF449D">
            <w:r>
              <w:t>List of Buildings?</w:t>
            </w:r>
          </w:p>
        </w:tc>
        <w:tc>
          <w:tcPr>
            <w:tcW w:w="1480" w:type="pct"/>
          </w:tcPr>
          <w:p w:rsidR="00EF449D" w:rsidRDefault="00EF449D">
            <w:r>
              <w:t>Required</w:t>
            </w:r>
          </w:p>
        </w:tc>
        <w:tc>
          <w:tcPr>
            <w:tcW w:w="1480" w:type="pct"/>
          </w:tcPr>
          <w:p w:rsidR="00EF449D" w:rsidRDefault="000A4654">
            <w:r>
              <w:t>Required</w:t>
            </w:r>
          </w:p>
        </w:tc>
        <w:tc>
          <w:tcPr>
            <w:tcW w:w="1480" w:type="pct"/>
          </w:tcPr>
          <w:p w:rsidR="00EF449D" w:rsidRDefault="000A4654">
            <w:r>
              <w:t>No change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EF449D" w:rsidRDefault="00EF449D">
            <w:r>
              <w:t>Lead in Water</w:t>
            </w:r>
          </w:p>
        </w:tc>
        <w:tc>
          <w:tcPr>
            <w:tcW w:w="1480" w:type="pct"/>
          </w:tcPr>
          <w:p w:rsidR="00EF449D" w:rsidRDefault="0026092E">
            <w:r>
              <w:t xml:space="preserve">Must state district </w:t>
            </w:r>
            <w:r w:rsidRPr="00701F97">
              <w:rPr>
                <w:b/>
              </w:rPr>
              <w:t>will test</w:t>
            </w:r>
            <w:r>
              <w:t xml:space="preserve"> for lead and reduce exposure to elevated lead</w:t>
            </w:r>
          </w:p>
        </w:tc>
        <w:tc>
          <w:tcPr>
            <w:tcW w:w="1480" w:type="pct"/>
          </w:tcPr>
          <w:p w:rsidR="00EF449D" w:rsidRPr="000A4654" w:rsidRDefault="000A4654" w:rsidP="000A4654">
            <w:pPr>
              <w:rPr>
                <w:b/>
              </w:rPr>
            </w:pPr>
            <w:r>
              <w:t xml:space="preserve">No </w:t>
            </w:r>
            <w:r w:rsidRPr="000A4654">
              <w:rPr>
                <w:b/>
              </w:rPr>
              <w:t>required</w:t>
            </w:r>
            <w:r>
              <w:rPr>
                <w:b/>
              </w:rPr>
              <w:t xml:space="preserve"> </w:t>
            </w:r>
            <w:r w:rsidRPr="000A4654">
              <w:t>testing but must state what the district will do in the future</w:t>
            </w:r>
          </w:p>
        </w:tc>
        <w:tc>
          <w:tcPr>
            <w:tcW w:w="1480" w:type="pct"/>
          </w:tcPr>
          <w:p w:rsidR="00EF449D" w:rsidRDefault="000A4654">
            <w:r>
              <w:t>SB 1062 requires districts to test for lead per the schedule set forth by OHA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EF449D" w:rsidRDefault="00EF449D">
            <w:r>
              <w:t>Lead in Paint</w:t>
            </w:r>
          </w:p>
        </w:tc>
        <w:tc>
          <w:tcPr>
            <w:tcW w:w="1480" w:type="pct"/>
          </w:tcPr>
          <w:p w:rsidR="00EF449D" w:rsidRDefault="0026092E" w:rsidP="0026092E">
            <w:r>
              <w:t xml:space="preserve">Must state that district will </w:t>
            </w:r>
            <w:r w:rsidR="002103FB">
              <w:t xml:space="preserve">test and reduce  lead in paint </w:t>
            </w:r>
            <w:r>
              <w:t>follow</w:t>
            </w:r>
            <w:r w:rsidR="002103FB">
              <w:t>ing the</w:t>
            </w:r>
            <w:r>
              <w:t xml:space="preserve"> EPA Repair, Renovation and Painting Rule</w:t>
            </w:r>
          </w:p>
        </w:tc>
        <w:tc>
          <w:tcPr>
            <w:tcW w:w="1480" w:type="pct"/>
          </w:tcPr>
          <w:p w:rsidR="00EF449D" w:rsidRDefault="002103FB">
            <w:r>
              <w:t>Must reduce exposure to lead paint per EPA Repair, Renovation, and Painting Rule</w:t>
            </w:r>
          </w:p>
        </w:tc>
        <w:tc>
          <w:tcPr>
            <w:tcW w:w="1480" w:type="pct"/>
          </w:tcPr>
          <w:p w:rsidR="00EF449D" w:rsidRDefault="002103FB">
            <w:r>
              <w:t>No change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EF449D" w:rsidRDefault="0026092E">
            <w:r>
              <w:t>Asbestos</w:t>
            </w:r>
          </w:p>
        </w:tc>
        <w:tc>
          <w:tcPr>
            <w:tcW w:w="1480" w:type="pct"/>
          </w:tcPr>
          <w:p w:rsidR="00EF449D" w:rsidRDefault="0026092E" w:rsidP="0026092E">
            <w:r>
              <w:t>Must state district is following federal asbestos law</w:t>
            </w:r>
          </w:p>
        </w:tc>
        <w:tc>
          <w:tcPr>
            <w:tcW w:w="1480" w:type="pct"/>
          </w:tcPr>
          <w:p w:rsidR="00EF449D" w:rsidRDefault="002103FB">
            <w:r>
              <w:t>No asbestos requirement</w:t>
            </w:r>
          </w:p>
        </w:tc>
        <w:tc>
          <w:tcPr>
            <w:tcW w:w="1480" w:type="pct"/>
          </w:tcPr>
          <w:p w:rsidR="00EF449D" w:rsidRDefault="002103FB">
            <w:r>
              <w:t>Asbestos will need to be included in SB 1062 plans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26092E" w:rsidRDefault="0026092E">
            <w:r>
              <w:t>Radon</w:t>
            </w:r>
          </w:p>
        </w:tc>
        <w:tc>
          <w:tcPr>
            <w:tcW w:w="1480" w:type="pct"/>
          </w:tcPr>
          <w:p w:rsidR="0026092E" w:rsidRDefault="0026092E">
            <w:r>
              <w:t>Must state that district is following Oregon radon law</w:t>
            </w:r>
          </w:p>
        </w:tc>
        <w:tc>
          <w:tcPr>
            <w:tcW w:w="1480" w:type="pct"/>
          </w:tcPr>
          <w:p w:rsidR="0026092E" w:rsidRDefault="002103FB">
            <w:r>
              <w:t>Must test for radon per Oregon radon law</w:t>
            </w:r>
          </w:p>
        </w:tc>
        <w:tc>
          <w:tcPr>
            <w:tcW w:w="1480" w:type="pct"/>
          </w:tcPr>
          <w:p w:rsidR="0026092E" w:rsidRDefault="002103FB">
            <w:r>
              <w:t>No change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26092E" w:rsidRDefault="0026092E">
            <w:r>
              <w:t>Integrated Pest Management</w:t>
            </w:r>
          </w:p>
        </w:tc>
        <w:tc>
          <w:tcPr>
            <w:tcW w:w="1480" w:type="pct"/>
          </w:tcPr>
          <w:p w:rsidR="0026092E" w:rsidRDefault="0026092E">
            <w:r>
              <w:t>Must state district is following Oregon IPM law</w:t>
            </w:r>
          </w:p>
        </w:tc>
        <w:tc>
          <w:tcPr>
            <w:tcW w:w="1480" w:type="pct"/>
          </w:tcPr>
          <w:p w:rsidR="0026092E" w:rsidRDefault="002103FB">
            <w:r>
              <w:t>Must implement IPM per Oregon IPM law</w:t>
            </w:r>
          </w:p>
        </w:tc>
        <w:tc>
          <w:tcPr>
            <w:tcW w:w="1480" w:type="pct"/>
          </w:tcPr>
          <w:p w:rsidR="0026092E" w:rsidRDefault="002103FB">
            <w:r>
              <w:t>No change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26092E" w:rsidRDefault="0026092E">
            <w:r>
              <w:t>Carbon Monoxide Detectors</w:t>
            </w:r>
          </w:p>
        </w:tc>
        <w:tc>
          <w:tcPr>
            <w:tcW w:w="1480" w:type="pct"/>
          </w:tcPr>
          <w:p w:rsidR="0026092E" w:rsidRDefault="0026092E">
            <w:r>
              <w:t>Must include provisions for installation of CO detectors if required by Oregon Building Code</w:t>
            </w:r>
          </w:p>
        </w:tc>
        <w:tc>
          <w:tcPr>
            <w:tcW w:w="1480" w:type="pct"/>
          </w:tcPr>
          <w:p w:rsidR="0026092E" w:rsidRDefault="002103FB">
            <w:r>
              <w:t>No carbon monoxide requirements</w:t>
            </w:r>
          </w:p>
        </w:tc>
        <w:tc>
          <w:tcPr>
            <w:tcW w:w="1480" w:type="pct"/>
          </w:tcPr>
          <w:p w:rsidR="0026092E" w:rsidRDefault="002103FB">
            <w:r>
              <w:t>SB 1062 adds the installation of carbon monoxide detectors to the plan, only if required by state building code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26092E" w:rsidRDefault="0026092E">
            <w:r>
              <w:t>Testing Lab Requirements</w:t>
            </w:r>
          </w:p>
        </w:tc>
        <w:tc>
          <w:tcPr>
            <w:tcW w:w="1480" w:type="pct"/>
          </w:tcPr>
          <w:p w:rsidR="0026092E" w:rsidRDefault="0026092E">
            <w:r>
              <w:t>Must be accredited by the appropriate authority</w:t>
            </w:r>
          </w:p>
        </w:tc>
        <w:tc>
          <w:tcPr>
            <w:tcW w:w="1480" w:type="pct"/>
          </w:tcPr>
          <w:p w:rsidR="0026092E" w:rsidRDefault="007C03D2">
            <w:r>
              <w:t>Must use OHA accredited lab for lead testing</w:t>
            </w:r>
          </w:p>
        </w:tc>
        <w:tc>
          <w:tcPr>
            <w:tcW w:w="1480" w:type="pct"/>
          </w:tcPr>
          <w:p w:rsidR="0026092E" w:rsidRDefault="007C03D2">
            <w:r>
              <w:t>No change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26092E" w:rsidRDefault="0026092E">
            <w:r>
              <w:t>Additional Information</w:t>
            </w:r>
          </w:p>
        </w:tc>
        <w:tc>
          <w:tcPr>
            <w:tcW w:w="1480" w:type="pct"/>
          </w:tcPr>
          <w:p w:rsidR="00701F97" w:rsidRDefault="0026092E">
            <w:r>
              <w:t xml:space="preserve">OHA </w:t>
            </w:r>
            <w:r>
              <w:rPr>
                <w:b/>
              </w:rPr>
              <w:t xml:space="preserve">may </w:t>
            </w:r>
            <w:r w:rsidR="00701F97">
              <w:t>provide additional information on hazards to the districts. This information is not required in the plan. Topics:</w:t>
            </w:r>
          </w:p>
          <w:p w:rsidR="00701F97" w:rsidRDefault="00701F97" w:rsidP="00701F97">
            <w:pPr>
              <w:pStyle w:val="ListParagraph"/>
              <w:numPr>
                <w:ilvl w:val="0"/>
                <w:numId w:val="1"/>
              </w:numPr>
            </w:pPr>
            <w:r>
              <w:t>Diesel exhaust</w:t>
            </w:r>
          </w:p>
          <w:p w:rsidR="00701F97" w:rsidRDefault="00701F97" w:rsidP="00701F97">
            <w:pPr>
              <w:pStyle w:val="ListParagraph"/>
              <w:numPr>
                <w:ilvl w:val="0"/>
                <w:numId w:val="1"/>
              </w:numPr>
            </w:pPr>
            <w:r>
              <w:t>Mold</w:t>
            </w:r>
          </w:p>
          <w:p w:rsidR="0026092E" w:rsidRPr="00701F97" w:rsidRDefault="00701F97" w:rsidP="00701F97">
            <w:pPr>
              <w:pStyle w:val="ListParagraph"/>
              <w:numPr>
                <w:ilvl w:val="0"/>
                <w:numId w:val="1"/>
              </w:numPr>
            </w:pPr>
            <w:r>
              <w:t xml:space="preserve">Other </w:t>
            </w:r>
          </w:p>
        </w:tc>
        <w:tc>
          <w:tcPr>
            <w:tcW w:w="1480" w:type="pct"/>
          </w:tcPr>
          <w:p w:rsidR="0026092E" w:rsidRDefault="002103FB">
            <w:r>
              <w:t>No additional information provided by OHA</w:t>
            </w:r>
          </w:p>
        </w:tc>
        <w:tc>
          <w:tcPr>
            <w:tcW w:w="1480" w:type="pct"/>
          </w:tcPr>
          <w:p w:rsidR="0026092E" w:rsidRDefault="002103FB">
            <w:r>
              <w:t>No</w:t>
            </w:r>
            <w:r w:rsidR="007C03D2">
              <w:t>t</w:t>
            </w:r>
            <w:r>
              <w:t xml:space="preserve"> required to be part of the plan but can help districts address other environmental hazards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701F97" w:rsidRDefault="00701F97">
            <w:r>
              <w:t>Professional Development</w:t>
            </w:r>
          </w:p>
        </w:tc>
        <w:tc>
          <w:tcPr>
            <w:tcW w:w="1480" w:type="pct"/>
          </w:tcPr>
          <w:p w:rsidR="00701F97" w:rsidRDefault="00701F97">
            <w:r>
              <w:t>ODE must provide professional development opportunities for districts</w:t>
            </w:r>
          </w:p>
        </w:tc>
        <w:tc>
          <w:tcPr>
            <w:tcW w:w="1480" w:type="pct"/>
          </w:tcPr>
          <w:p w:rsidR="00701F97" w:rsidRDefault="002103FB">
            <w:r>
              <w:t>No professional development requirement</w:t>
            </w:r>
          </w:p>
        </w:tc>
        <w:tc>
          <w:tcPr>
            <w:tcW w:w="1480" w:type="pct"/>
          </w:tcPr>
          <w:p w:rsidR="00701F97" w:rsidRDefault="002103FB">
            <w:r>
              <w:t>ODE will need to provide professional development opportunities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701F97" w:rsidRDefault="00701F97">
            <w:r>
              <w:t>Testing Results</w:t>
            </w:r>
          </w:p>
        </w:tc>
        <w:tc>
          <w:tcPr>
            <w:tcW w:w="1480" w:type="pct"/>
          </w:tcPr>
          <w:p w:rsidR="00701F97" w:rsidRDefault="00701F97">
            <w:r>
              <w:t>Published within 10 business days. Business days include days central office is open. Published:</w:t>
            </w:r>
          </w:p>
          <w:p w:rsidR="00701F97" w:rsidRDefault="00701F97" w:rsidP="00701F97">
            <w:pPr>
              <w:pStyle w:val="ListParagraph"/>
              <w:numPr>
                <w:ilvl w:val="0"/>
                <w:numId w:val="1"/>
              </w:numPr>
            </w:pPr>
            <w:r>
              <w:t>On website</w:t>
            </w:r>
          </w:p>
          <w:p w:rsidR="00701F97" w:rsidRDefault="00701F97" w:rsidP="00701F97">
            <w:pPr>
              <w:pStyle w:val="ListParagraph"/>
              <w:numPr>
                <w:ilvl w:val="0"/>
                <w:numId w:val="1"/>
              </w:numPr>
            </w:pPr>
            <w:r>
              <w:t>Email for known email address</w:t>
            </w:r>
          </w:p>
          <w:p w:rsidR="00701F97" w:rsidRDefault="00701F97" w:rsidP="00701F97">
            <w:pPr>
              <w:pStyle w:val="ListParagraph"/>
              <w:numPr>
                <w:ilvl w:val="0"/>
                <w:numId w:val="1"/>
              </w:numPr>
            </w:pPr>
            <w:r>
              <w:t>Printed form at central office</w:t>
            </w:r>
          </w:p>
        </w:tc>
        <w:tc>
          <w:tcPr>
            <w:tcW w:w="1480" w:type="pct"/>
          </w:tcPr>
          <w:p w:rsidR="002103FB" w:rsidRDefault="002103FB">
            <w:r>
              <w:t>Published within 5 days, not business days. Also must include explanation of results.</w:t>
            </w:r>
          </w:p>
          <w:p w:rsidR="00701F97" w:rsidRDefault="002103FB">
            <w:r>
              <w:t>Published:</w:t>
            </w:r>
          </w:p>
          <w:p w:rsidR="002103FB" w:rsidRDefault="002103FB" w:rsidP="002103FB">
            <w:pPr>
              <w:pStyle w:val="ListParagraph"/>
              <w:numPr>
                <w:ilvl w:val="0"/>
                <w:numId w:val="1"/>
              </w:numPr>
            </w:pPr>
            <w:r>
              <w:t>On website</w:t>
            </w:r>
          </w:p>
          <w:p w:rsidR="002103FB" w:rsidRDefault="002103FB" w:rsidP="002103FB">
            <w:pPr>
              <w:pStyle w:val="ListParagraph"/>
              <w:numPr>
                <w:ilvl w:val="0"/>
                <w:numId w:val="1"/>
              </w:numPr>
            </w:pPr>
            <w:r>
              <w:t>Email for known email address</w:t>
            </w:r>
          </w:p>
          <w:p w:rsidR="002103FB" w:rsidRDefault="002103FB" w:rsidP="002103FB">
            <w:pPr>
              <w:pStyle w:val="ListParagraph"/>
              <w:numPr>
                <w:ilvl w:val="0"/>
                <w:numId w:val="1"/>
              </w:numPr>
            </w:pPr>
            <w:r>
              <w:t>Printed form at central office</w:t>
            </w:r>
          </w:p>
        </w:tc>
        <w:tc>
          <w:tcPr>
            <w:tcW w:w="1480" w:type="pct"/>
          </w:tcPr>
          <w:p w:rsidR="00701F97" w:rsidRDefault="002103FB">
            <w:r>
              <w:t xml:space="preserve">SB 1062 provides more time to post results and no requirement to explain tests. 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701F97" w:rsidRDefault="00701F97">
            <w:r>
              <w:t>Annual Statement</w:t>
            </w:r>
          </w:p>
        </w:tc>
        <w:tc>
          <w:tcPr>
            <w:tcW w:w="1480" w:type="pct"/>
          </w:tcPr>
          <w:p w:rsidR="00701F97" w:rsidRDefault="00701F97">
            <w:r>
              <w:t>Must provide annual statement certifying:</w:t>
            </w:r>
          </w:p>
          <w:p w:rsidR="00701F97" w:rsidRDefault="00701F97" w:rsidP="00701F97">
            <w:pPr>
              <w:pStyle w:val="ListParagraph"/>
              <w:numPr>
                <w:ilvl w:val="0"/>
                <w:numId w:val="1"/>
              </w:numPr>
            </w:pPr>
            <w:r>
              <w:t>Who is in charge of the plan</w:t>
            </w:r>
          </w:p>
          <w:p w:rsidR="00701F97" w:rsidRDefault="00701F97" w:rsidP="00701F97">
            <w:pPr>
              <w:pStyle w:val="ListParagraph"/>
              <w:numPr>
                <w:ilvl w:val="0"/>
                <w:numId w:val="1"/>
              </w:numPr>
            </w:pPr>
            <w:r>
              <w:t>Where copies of the plan are</w:t>
            </w:r>
          </w:p>
          <w:p w:rsidR="00701F97" w:rsidRDefault="00701F97" w:rsidP="00701F97">
            <w:pPr>
              <w:pStyle w:val="ListParagraph"/>
              <w:numPr>
                <w:ilvl w:val="0"/>
                <w:numId w:val="1"/>
              </w:numPr>
            </w:pPr>
            <w:r>
              <w:t>Testing compliance</w:t>
            </w:r>
          </w:p>
          <w:p w:rsidR="006463B2" w:rsidRDefault="006463B2" w:rsidP="00701F97">
            <w:pPr>
              <w:pStyle w:val="ListParagraph"/>
              <w:numPr>
                <w:ilvl w:val="0"/>
                <w:numId w:val="1"/>
              </w:numPr>
            </w:pPr>
            <w:r>
              <w:t>Where to obtain testing results</w:t>
            </w:r>
          </w:p>
          <w:p w:rsidR="00701F97" w:rsidRDefault="00701F97" w:rsidP="00701F97">
            <w:pPr>
              <w:pStyle w:val="ListParagraph"/>
              <w:numPr>
                <w:ilvl w:val="0"/>
                <w:numId w:val="1"/>
              </w:numPr>
            </w:pPr>
            <w:r>
              <w:t>Summary of major abatement activities</w:t>
            </w:r>
          </w:p>
        </w:tc>
        <w:tc>
          <w:tcPr>
            <w:tcW w:w="1480" w:type="pct"/>
          </w:tcPr>
          <w:p w:rsidR="00701F97" w:rsidRDefault="002103FB">
            <w:r>
              <w:t xml:space="preserve">Must provide annual statement certifying: </w:t>
            </w:r>
          </w:p>
          <w:p w:rsidR="006463B2" w:rsidRDefault="006463B2" w:rsidP="006463B2">
            <w:pPr>
              <w:pStyle w:val="ListParagraph"/>
              <w:numPr>
                <w:ilvl w:val="0"/>
                <w:numId w:val="1"/>
              </w:numPr>
            </w:pPr>
            <w:r>
              <w:t>Who is in charge of the plan</w:t>
            </w:r>
          </w:p>
          <w:p w:rsidR="006463B2" w:rsidRDefault="006463B2" w:rsidP="006463B2">
            <w:pPr>
              <w:pStyle w:val="ListParagraph"/>
              <w:numPr>
                <w:ilvl w:val="0"/>
                <w:numId w:val="1"/>
              </w:numPr>
            </w:pPr>
            <w:r>
              <w:t>Where copies of the plan are</w:t>
            </w:r>
          </w:p>
          <w:p w:rsidR="006463B2" w:rsidRDefault="006463B2" w:rsidP="006463B2">
            <w:pPr>
              <w:pStyle w:val="ListParagraph"/>
              <w:numPr>
                <w:ilvl w:val="0"/>
                <w:numId w:val="1"/>
              </w:numPr>
            </w:pPr>
            <w:r>
              <w:t>Testing compliance</w:t>
            </w:r>
          </w:p>
          <w:p w:rsidR="006463B2" w:rsidRDefault="006463B2" w:rsidP="006463B2">
            <w:pPr>
              <w:pStyle w:val="ListParagraph"/>
              <w:numPr>
                <w:ilvl w:val="0"/>
                <w:numId w:val="1"/>
              </w:numPr>
            </w:pPr>
            <w:r>
              <w:t>Where to obtain testing results</w:t>
            </w:r>
          </w:p>
          <w:p w:rsidR="006463B2" w:rsidRDefault="006463B2" w:rsidP="006463B2">
            <w:pPr>
              <w:pStyle w:val="ListParagraph"/>
              <w:numPr>
                <w:ilvl w:val="0"/>
                <w:numId w:val="1"/>
              </w:numPr>
            </w:pPr>
            <w:r>
              <w:t xml:space="preserve">Summary of major abatement activities </w:t>
            </w:r>
          </w:p>
        </w:tc>
        <w:tc>
          <w:tcPr>
            <w:tcW w:w="1480" w:type="pct"/>
          </w:tcPr>
          <w:p w:rsidR="00701F97" w:rsidRDefault="006463B2">
            <w:r>
              <w:t>No change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6463B2" w:rsidRDefault="006463B2">
            <w:r>
              <w:t>Annual Statement (</w:t>
            </w:r>
            <w:proofErr w:type="spellStart"/>
            <w:r>
              <w:t>cont</w:t>
            </w:r>
            <w:proofErr w:type="spellEnd"/>
            <w:r>
              <w:t>)</w:t>
            </w:r>
          </w:p>
        </w:tc>
        <w:tc>
          <w:tcPr>
            <w:tcW w:w="1480" w:type="pct"/>
          </w:tcPr>
          <w:p w:rsidR="006463B2" w:rsidRDefault="006463B2">
            <w:r>
              <w:t>Statement made to:</w:t>
            </w:r>
          </w:p>
          <w:p w:rsidR="006463B2" w:rsidRDefault="006463B2" w:rsidP="006463B2">
            <w:pPr>
              <w:pStyle w:val="ListParagraph"/>
              <w:numPr>
                <w:ilvl w:val="0"/>
                <w:numId w:val="1"/>
              </w:numPr>
            </w:pPr>
            <w:r>
              <w:t>Governing body</w:t>
            </w:r>
          </w:p>
          <w:p w:rsidR="006463B2" w:rsidRDefault="006463B2" w:rsidP="006463B2">
            <w:pPr>
              <w:pStyle w:val="ListParagraph"/>
              <w:numPr>
                <w:ilvl w:val="0"/>
                <w:numId w:val="1"/>
              </w:numPr>
            </w:pPr>
            <w:r>
              <w:t>Parents of minor students</w:t>
            </w:r>
          </w:p>
          <w:p w:rsidR="006463B2" w:rsidRDefault="006463B2" w:rsidP="006463B2">
            <w:pPr>
              <w:pStyle w:val="ListParagraph"/>
              <w:numPr>
                <w:ilvl w:val="0"/>
                <w:numId w:val="1"/>
              </w:numPr>
            </w:pPr>
            <w:r>
              <w:t>Any student over 18 years of age</w:t>
            </w:r>
          </w:p>
        </w:tc>
        <w:tc>
          <w:tcPr>
            <w:tcW w:w="1480" w:type="pct"/>
          </w:tcPr>
          <w:p w:rsidR="006463B2" w:rsidRDefault="006463B2" w:rsidP="006463B2">
            <w:r>
              <w:t>Statement made to:</w:t>
            </w:r>
          </w:p>
          <w:p w:rsidR="006463B2" w:rsidRDefault="006463B2" w:rsidP="006463B2">
            <w:pPr>
              <w:pStyle w:val="ListParagraph"/>
              <w:numPr>
                <w:ilvl w:val="0"/>
                <w:numId w:val="1"/>
              </w:numPr>
            </w:pPr>
            <w:r>
              <w:t>Governing body</w:t>
            </w:r>
          </w:p>
          <w:p w:rsidR="006463B2" w:rsidRDefault="006463B2" w:rsidP="006463B2">
            <w:pPr>
              <w:pStyle w:val="ListParagraph"/>
              <w:numPr>
                <w:ilvl w:val="0"/>
                <w:numId w:val="1"/>
              </w:numPr>
            </w:pPr>
            <w:r>
              <w:t>Parents of minor students</w:t>
            </w:r>
          </w:p>
          <w:p w:rsidR="006463B2" w:rsidRDefault="006463B2" w:rsidP="006463B2">
            <w:pPr>
              <w:pStyle w:val="ListParagraph"/>
              <w:numPr>
                <w:ilvl w:val="0"/>
                <w:numId w:val="1"/>
              </w:numPr>
            </w:pPr>
            <w:r>
              <w:t>Any student over 18 years of age</w:t>
            </w:r>
          </w:p>
          <w:p w:rsidR="006463B2" w:rsidRDefault="006463B2" w:rsidP="006463B2">
            <w:pPr>
              <w:pStyle w:val="ListParagraph"/>
              <w:numPr>
                <w:ilvl w:val="0"/>
                <w:numId w:val="1"/>
              </w:numPr>
            </w:pPr>
            <w:r>
              <w:t>Community by posting on the website</w:t>
            </w:r>
          </w:p>
        </w:tc>
        <w:tc>
          <w:tcPr>
            <w:tcW w:w="1480" w:type="pct"/>
          </w:tcPr>
          <w:p w:rsidR="006463B2" w:rsidRDefault="006463B2">
            <w:r>
              <w:t>No website posting requirement on SB 1062. (Strongly recommended to post)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701F97" w:rsidRDefault="00701F97">
            <w:r>
              <w:t>Funding</w:t>
            </w:r>
          </w:p>
        </w:tc>
        <w:tc>
          <w:tcPr>
            <w:tcW w:w="1480" w:type="pct"/>
          </w:tcPr>
          <w:p w:rsidR="00701F97" w:rsidRDefault="00701F97">
            <w:r>
              <w:t>$2 million a biennium to cover lead water testing costs (Costs to be determined by rule)</w:t>
            </w:r>
          </w:p>
        </w:tc>
        <w:tc>
          <w:tcPr>
            <w:tcW w:w="1480" w:type="pct"/>
          </w:tcPr>
          <w:p w:rsidR="00701F97" w:rsidRDefault="006463B2">
            <w:r>
              <w:t>No funding</w:t>
            </w:r>
          </w:p>
        </w:tc>
        <w:tc>
          <w:tcPr>
            <w:tcW w:w="1480" w:type="pct"/>
          </w:tcPr>
          <w:p w:rsidR="00701F97" w:rsidRDefault="006463C2">
            <w:r>
              <w:t>SB 1062’s goal is to get permanent funding for lead testing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701F97" w:rsidRDefault="00701F97">
            <w:r>
              <w:t>Environmental Assessment</w:t>
            </w:r>
          </w:p>
        </w:tc>
        <w:tc>
          <w:tcPr>
            <w:tcW w:w="1480" w:type="pct"/>
          </w:tcPr>
          <w:p w:rsidR="00701F97" w:rsidRDefault="00701F97">
            <w:r>
              <w:t>$25,000 Technical Assistance Grant available to assess hazards listed in plan</w:t>
            </w:r>
          </w:p>
        </w:tc>
        <w:tc>
          <w:tcPr>
            <w:tcW w:w="1480" w:type="pct"/>
          </w:tcPr>
          <w:p w:rsidR="00701F97" w:rsidRDefault="006463C2">
            <w:r>
              <w:t>No Technical Assistance Grant</w:t>
            </w:r>
          </w:p>
        </w:tc>
        <w:tc>
          <w:tcPr>
            <w:tcW w:w="1480" w:type="pct"/>
          </w:tcPr>
          <w:p w:rsidR="00701F97" w:rsidRDefault="006463C2">
            <w:r>
              <w:t>New assessment options under SB 1062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701F97" w:rsidRDefault="00701F97">
            <w:r>
              <w:t>Timeline</w:t>
            </w:r>
          </w:p>
        </w:tc>
        <w:tc>
          <w:tcPr>
            <w:tcW w:w="1480" w:type="pct"/>
          </w:tcPr>
          <w:p w:rsidR="00701F97" w:rsidRDefault="00701F97" w:rsidP="00701F97">
            <w:r>
              <w:t>ODE to adopt model plan by January 1, 2019. Districts have 180 days to submit plan after that</w:t>
            </w:r>
          </w:p>
        </w:tc>
        <w:tc>
          <w:tcPr>
            <w:tcW w:w="1480" w:type="pct"/>
          </w:tcPr>
          <w:p w:rsidR="00701F97" w:rsidRDefault="006463C2">
            <w:r>
              <w:t>Final plans due to ODE by January 1, 2017</w:t>
            </w:r>
          </w:p>
        </w:tc>
        <w:tc>
          <w:tcPr>
            <w:tcW w:w="1480" w:type="pct"/>
          </w:tcPr>
          <w:p w:rsidR="00701F97" w:rsidRDefault="006463C2">
            <w:r>
              <w:t>SB 1062 gives both ODE and districts additional time to craft and implement plans</w:t>
            </w:r>
          </w:p>
        </w:tc>
      </w:tr>
      <w:tr w:rsidR="006463C2" w:rsidTr="006463C2">
        <w:trPr>
          <w:cantSplit/>
        </w:trPr>
        <w:tc>
          <w:tcPr>
            <w:tcW w:w="561" w:type="pct"/>
          </w:tcPr>
          <w:p w:rsidR="00701F97" w:rsidRDefault="00701F97">
            <w:r>
              <w:t>Lead Testing Rules</w:t>
            </w:r>
          </w:p>
        </w:tc>
        <w:tc>
          <w:tcPr>
            <w:tcW w:w="1480" w:type="pct"/>
          </w:tcPr>
          <w:p w:rsidR="00701F97" w:rsidRPr="00701F97" w:rsidRDefault="00701F97" w:rsidP="00701F97">
            <w:r>
              <w:t xml:space="preserve">OHA </w:t>
            </w:r>
            <w:r>
              <w:rPr>
                <w:b/>
              </w:rPr>
              <w:t>must</w:t>
            </w:r>
            <w:r>
              <w:t xml:space="preserve"> create guidelines by January 1, 2019 on testing for and reducing exposure to lead</w:t>
            </w:r>
          </w:p>
        </w:tc>
        <w:tc>
          <w:tcPr>
            <w:tcW w:w="1480" w:type="pct"/>
          </w:tcPr>
          <w:p w:rsidR="00701F97" w:rsidRDefault="006463C2">
            <w:r>
              <w:t>No lead in water testing guidelines required</w:t>
            </w:r>
          </w:p>
        </w:tc>
        <w:tc>
          <w:tcPr>
            <w:tcW w:w="1480" w:type="pct"/>
          </w:tcPr>
          <w:p w:rsidR="00701F97" w:rsidRDefault="006463C2">
            <w:r>
              <w:t>SB 1062 helps districts by giving them guidelines on proper water testing schedules through OHA</w:t>
            </w:r>
          </w:p>
        </w:tc>
      </w:tr>
    </w:tbl>
    <w:p w:rsidR="005E3567" w:rsidRDefault="005E3567"/>
    <w:sectPr w:rsidR="005E3567" w:rsidSect="006463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F3C"/>
    <w:multiLevelType w:val="hybridMultilevel"/>
    <w:tmpl w:val="304E8FA4"/>
    <w:lvl w:ilvl="0" w:tplc="F95E0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D"/>
    <w:rsid w:val="000A4654"/>
    <w:rsid w:val="002103FB"/>
    <w:rsid w:val="0026092E"/>
    <w:rsid w:val="005E3567"/>
    <w:rsid w:val="006463B2"/>
    <w:rsid w:val="006463C2"/>
    <w:rsid w:val="00701F97"/>
    <w:rsid w:val="007C03D2"/>
    <w:rsid w:val="00E6243B"/>
    <w:rsid w:val="00E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1CF2D-3D07-4B1B-AB8F-F5112084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Michael S - ODE</dc:creator>
  <cp:lastModifiedBy>William White</cp:lastModifiedBy>
  <cp:revision>2</cp:revision>
  <dcterms:created xsi:type="dcterms:W3CDTF">2017-07-11T22:28:00Z</dcterms:created>
  <dcterms:modified xsi:type="dcterms:W3CDTF">2017-07-11T22:28:00Z</dcterms:modified>
</cp:coreProperties>
</file>